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C7" w:rsidRPr="004F3CBD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4F3CBD">
        <w:rPr>
          <w:b/>
          <w:bCs/>
        </w:rPr>
        <w:t xml:space="preserve">ПАСПОРТ УСЛУГИ (ПРОЦЕССА) </w:t>
      </w:r>
      <w:r w:rsidR="003A22E6" w:rsidRPr="003A22E6">
        <w:rPr>
          <w:b/>
          <w:bCs/>
        </w:rPr>
        <w:t>СЕТЕВОЙ ОРГАНИЗАЦИИ</w:t>
      </w:r>
    </w:p>
    <w:p w:rsidR="00BA29D9" w:rsidRDefault="00BA29D9" w:rsidP="00471F66">
      <w:pPr>
        <w:pStyle w:val="1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378081923"/>
      <w:bookmarkStart w:id="9" w:name="_Toc378082152"/>
      <w:bookmarkStart w:id="10" w:name="_Toc383528936"/>
      <w:bookmarkStart w:id="11" w:name="_Toc383529234"/>
      <w:bookmarkStart w:id="12" w:name="_Toc544481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3CBD">
        <w:rPr>
          <w:rFonts w:ascii="Times New Roman" w:hAnsi="Times New Roman"/>
          <w:color w:val="auto"/>
          <w:sz w:val="24"/>
          <w:szCs w:val="24"/>
        </w:rPr>
        <w:t xml:space="preserve">Технологическое присоединение энергопринимающих устройств посредством перераспределения максимальной мощности </w:t>
      </w:r>
      <w:bookmarkEnd w:id="8"/>
      <w:bookmarkEnd w:id="9"/>
      <w:bookmarkEnd w:id="10"/>
      <w:bookmarkEnd w:id="11"/>
      <w:bookmarkEnd w:id="12"/>
    </w:p>
    <w:p w:rsidR="000C4E83" w:rsidRPr="000C4E83" w:rsidRDefault="000C4E83" w:rsidP="000C4E83"/>
    <w:p w:rsidR="000C4E83" w:rsidRDefault="00CE629D" w:rsidP="00376C1F">
      <w:pPr>
        <w:ind w:firstLine="567"/>
        <w:jc w:val="both"/>
      </w:pPr>
      <w:r w:rsidRPr="004F3CBD">
        <w:rPr>
          <w:b/>
          <w:u w:val="single"/>
        </w:rPr>
        <w:t>Круг заявителей:</w:t>
      </w:r>
      <w:r w:rsidRPr="004F3CBD">
        <w:rPr>
          <w:b/>
        </w:rPr>
        <w:t xml:space="preserve"> </w:t>
      </w:r>
      <w:r w:rsidR="00F835E7" w:rsidRPr="004F3CBD">
        <w:t>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0C4E83" w:rsidRDefault="000C4E83" w:rsidP="00376C1F">
      <w:pPr>
        <w:ind w:firstLine="567"/>
        <w:jc w:val="both"/>
      </w:pPr>
    </w:p>
    <w:p w:rsidR="000C4E83" w:rsidRDefault="00CE629D" w:rsidP="00376C1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4F3CBD">
        <w:rPr>
          <w:b/>
          <w:u w:val="single"/>
        </w:rPr>
        <w:t>Размер платы за предоставление услуги (процесса) и основание ее взимания:</w:t>
      </w:r>
      <w:r w:rsidRPr="004F3CBD">
        <w:t xml:space="preserve"> </w:t>
      </w:r>
      <w:r w:rsidR="000C4E83" w:rsidRPr="000C4E83">
        <w:t>Размер платы за технологическое присоединение устанавливается уполномоченным</w:t>
      </w:r>
      <w:r w:rsidR="004104D6">
        <w:t xml:space="preserve"> исполнительным</w:t>
      </w:r>
      <w:r w:rsidR="000C4E83" w:rsidRPr="000C4E83">
        <w:t xml:space="preserve"> органом </w:t>
      </w:r>
      <w:r w:rsidR="004104D6" w:rsidRPr="004104D6">
        <w:t>субъекта Российской Федерации в области государственного регулирования тарифов</w:t>
      </w:r>
      <w:r w:rsidR="000C4E83" w:rsidRPr="000C4E83">
        <w:t>.</w:t>
      </w:r>
    </w:p>
    <w:p w:rsidR="004F3CBD" w:rsidRDefault="004F3CBD" w:rsidP="00376C1F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4F3CBD" w:rsidRPr="004F3CBD" w:rsidRDefault="00CE629D" w:rsidP="00376C1F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4F3CBD">
        <w:rPr>
          <w:b/>
          <w:u w:val="single"/>
        </w:rPr>
        <w:t xml:space="preserve">Условия оказания услуги (процесса): </w:t>
      </w:r>
    </w:p>
    <w:p w:rsidR="00F835E7" w:rsidRPr="004F3CBD" w:rsidRDefault="00D4650F" w:rsidP="002312C4">
      <w:pPr>
        <w:pStyle w:val="1"/>
        <w:tabs>
          <w:tab w:val="left" w:pos="0"/>
          <w:tab w:val="left" w:pos="851"/>
        </w:tabs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ab/>
      </w:r>
      <w:r w:rsidR="00F835E7" w:rsidRPr="004F3CB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 xml:space="preserve">Технологическое присоединение посредством перераспределения максимальной мощности,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br/>
      </w:r>
      <w:r w:rsidR="00F835E7" w:rsidRPr="004F3CB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и обратившимся к ней лицом. Указанный договор является публичным.</w:t>
      </w:r>
    </w:p>
    <w:p w:rsidR="0092293A" w:rsidRDefault="0092293A" w:rsidP="00D4650F">
      <w:pPr>
        <w:autoSpaceDE w:val="0"/>
        <w:autoSpaceDN w:val="0"/>
        <w:adjustRightInd w:val="0"/>
        <w:ind w:firstLine="567"/>
        <w:jc w:val="both"/>
      </w:pPr>
    </w:p>
    <w:p w:rsidR="006504BB" w:rsidRDefault="006B31C4" w:rsidP="0081767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t xml:space="preserve">                 </w:t>
      </w:r>
      <w:r w:rsidR="002312C4">
        <w:t>Заключенное соглашение между л</w:t>
      </w:r>
      <w:r w:rsidR="002312C4">
        <w:rPr>
          <w:rFonts w:eastAsiaTheme="minorHAnsi"/>
          <w:lang w:eastAsia="en-US"/>
        </w:rPr>
        <w:t xml:space="preserve">ицом, имеющим на праве собственности (ином законном основании) энергопринимающие устройства, в отношении которых до 1 января 2009 г. в установленном порядке было осуществлено технологическое присоединение </w:t>
      </w:r>
      <w:r w:rsidR="00D4650F">
        <w:rPr>
          <w:rFonts w:eastAsiaTheme="minorHAnsi"/>
          <w:lang w:eastAsia="en-US"/>
        </w:rPr>
        <w:br/>
      </w:r>
      <w:r w:rsidR="002312C4">
        <w:rPr>
          <w:rFonts w:eastAsiaTheme="minorHAnsi"/>
          <w:lang w:eastAsia="en-US"/>
        </w:rPr>
        <w:t>к электрическим сетям, и иным владельцем энергопринимающих устройств, согласно которому снижается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 заявителя</w:t>
      </w:r>
      <w:r w:rsidR="004B4BF7">
        <w:rPr>
          <w:rFonts w:eastAsiaTheme="minorHAnsi"/>
          <w:lang w:eastAsia="en-US"/>
        </w:rPr>
        <w:t xml:space="preserve">, в </w:t>
      </w:r>
      <w:r w:rsidR="00CE629D" w:rsidRPr="004F3CBD">
        <w:t xml:space="preserve">пределах действия одного центра питания (при осуществлении перераспределения максимальной мощности </w:t>
      </w:r>
      <w:r w:rsidR="00D4650F">
        <w:br/>
      </w:r>
      <w:r w:rsidR="00CE629D" w:rsidRPr="004F3CBD">
        <w:t>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подстанции,</w:t>
      </w:r>
      <w:r w:rsidR="00CE629D" w:rsidRPr="002312C4">
        <w:rPr>
          <w:rFonts w:eastAsiaTheme="minorHAnsi"/>
          <w:lang w:eastAsia="en-US"/>
        </w:rPr>
        <w:t xml:space="preserve"> к которому осуществлено технологическое присоединение энергопринимающих устройств лица, перераспределяющего свою максимальную мощность</w:t>
      </w:r>
      <w:r w:rsidR="004B4BF7">
        <w:t>).</w:t>
      </w:r>
      <w:r w:rsidR="00817676" w:rsidRPr="00817676">
        <w:rPr>
          <w:rFonts w:eastAsiaTheme="minorHAnsi"/>
          <w:b/>
          <w:bCs/>
          <w:lang w:eastAsia="en-US"/>
        </w:rPr>
        <w:t xml:space="preserve"> </w:t>
      </w:r>
    </w:p>
    <w:p w:rsidR="00F14A60" w:rsidRDefault="00F14A60" w:rsidP="009E7E3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lang w:eastAsia="en-US"/>
        </w:rPr>
      </w:pPr>
    </w:p>
    <w:p w:rsidR="000776D6" w:rsidRPr="004F3CBD" w:rsidRDefault="00CE629D" w:rsidP="00376C1F">
      <w:pPr>
        <w:autoSpaceDE w:val="0"/>
        <w:autoSpaceDN w:val="0"/>
        <w:adjustRightInd w:val="0"/>
        <w:ind w:firstLine="567"/>
        <w:jc w:val="both"/>
      </w:pPr>
      <w:r w:rsidRPr="004F3CBD">
        <w:rPr>
          <w:b/>
          <w:u w:val="single"/>
        </w:rPr>
        <w:t>Результат оказания услуги (процесса):</w:t>
      </w:r>
      <w:r w:rsidRPr="004F3CBD">
        <w:t xml:space="preserve"> </w:t>
      </w:r>
      <w:r w:rsidR="000776D6" w:rsidRPr="004F3CBD">
        <w:t>Наличие у объектов заявителя фактического технологического присоединения</w:t>
      </w:r>
      <w:r w:rsidR="00315E61">
        <w:t>, осуществленного посредством перераспределения максимальной мощности и</w:t>
      </w:r>
      <w:r w:rsidR="000776D6" w:rsidRPr="004F3CBD">
        <w:t xml:space="preserve"> подтвержденного соответствующими документами.</w:t>
      </w:r>
    </w:p>
    <w:p w:rsidR="004F3CBD" w:rsidRDefault="004F3CBD" w:rsidP="00376C1F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CE629D" w:rsidRDefault="00CE629D" w:rsidP="00376C1F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4F3CBD">
        <w:rPr>
          <w:b/>
          <w:u w:val="single"/>
        </w:rPr>
        <w:t>Общий срок оказания услуги (процесса):</w:t>
      </w:r>
    </w:p>
    <w:p w:rsidR="00376C1F" w:rsidRPr="004F3CBD" w:rsidRDefault="00376C1F" w:rsidP="00376C1F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CE629D" w:rsidRPr="00315E61" w:rsidRDefault="00057253" w:rsidP="00D4650F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315E61">
        <w:rPr>
          <w:rFonts w:eastAsia="Calibri"/>
          <w:bCs/>
        </w:rPr>
        <w:t>П</w:t>
      </w:r>
      <w:r w:rsidR="00CE629D" w:rsidRPr="00315E61">
        <w:rPr>
          <w:rFonts w:eastAsia="Calibri"/>
          <w:bCs/>
        </w:rPr>
        <w:t xml:space="preserve">ри отсутствии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</w:t>
      </w:r>
      <w:r w:rsidR="002830E7">
        <w:rPr>
          <w:rFonts w:eastAsia="Calibri"/>
          <w:bCs/>
        </w:rPr>
        <w:br/>
      </w:r>
      <w:r w:rsidR="00CE629D" w:rsidRPr="00315E61">
        <w:rPr>
          <w:rFonts w:eastAsia="Calibri"/>
          <w:bCs/>
        </w:rPr>
        <w:t xml:space="preserve"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- </w:t>
      </w:r>
      <w:r w:rsidR="00946BC6">
        <w:rPr>
          <w:rFonts w:eastAsia="Calibri"/>
          <w:bCs/>
        </w:rPr>
        <w:br/>
      </w:r>
      <w:r w:rsidR="00CE629D" w:rsidRPr="00315E61">
        <w:rPr>
          <w:rFonts w:eastAsia="Calibri"/>
          <w:bCs/>
        </w:rPr>
        <w:t>30 дней;</w:t>
      </w:r>
    </w:p>
    <w:p w:rsidR="000776D6" w:rsidRPr="00315E61" w:rsidRDefault="000776D6" w:rsidP="00D4650F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315E61">
        <w:rPr>
          <w:rFonts w:eastAsia="Calibri"/>
          <w:bCs/>
        </w:rPr>
        <w:t xml:space="preserve">При </w:t>
      </w:r>
      <w:r w:rsidR="00315E61">
        <w:rPr>
          <w:rFonts w:eastAsia="Calibri"/>
          <w:bCs/>
        </w:rPr>
        <w:t>перераспределении</w:t>
      </w:r>
      <w:r w:rsidRPr="00315E61">
        <w:rPr>
          <w:rFonts w:eastAsia="Calibri"/>
          <w:bCs/>
        </w:rPr>
        <w:t xml:space="preserve"> мощности в пределах действия одного центра питания в пользу лица, ранее присоединенного к электрическим сетям, срок осуществления сетевой организацией мероприятий по технологическому присоединению не может превышать 30 дней.</w:t>
      </w:r>
    </w:p>
    <w:p w:rsidR="000776D6" w:rsidRDefault="000776D6" w:rsidP="00D4650F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4F3CBD">
        <w:rPr>
          <w:rFonts w:eastAsia="Calibri"/>
          <w:bCs/>
        </w:rPr>
        <w:lastRenderedPageBreak/>
        <w:t>При технологическом присоединении таких лиц к электрическим сетям классом напряжения до 20 кВ включительно</w:t>
      </w:r>
      <w:r w:rsidR="009B3388">
        <w:rPr>
          <w:rFonts w:eastAsia="Calibri"/>
          <w:bCs/>
        </w:rPr>
        <w:t>,</w:t>
      </w:r>
      <w:r w:rsidRPr="004F3CBD">
        <w:rPr>
          <w:rFonts w:eastAsia="Calibri"/>
          <w:bCs/>
        </w:rPr>
        <w:t xml:space="preserve"> если </w:t>
      </w:r>
      <w:r w:rsidR="002830E7">
        <w:rPr>
          <w:rFonts w:eastAsia="Calibri"/>
          <w:bCs/>
        </w:rPr>
        <w:br/>
      </w:r>
      <w:r w:rsidRPr="004F3CBD">
        <w:rPr>
          <w:rFonts w:eastAsia="Calibri"/>
          <w:bCs/>
        </w:rPr>
        <w:t>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</w:t>
      </w:r>
      <w:r w:rsidR="009B3388">
        <w:rPr>
          <w:rFonts w:eastAsia="Calibri"/>
          <w:bCs/>
        </w:rPr>
        <w:t>,</w:t>
      </w:r>
      <w:r w:rsidRPr="004F3CBD">
        <w:rPr>
          <w:rFonts w:eastAsia="Calibri"/>
          <w:bCs/>
        </w:rPr>
        <w:t xml:space="preserve"> </w:t>
      </w:r>
      <w:r w:rsidR="00DE32AA" w:rsidRPr="004F3CBD">
        <w:rPr>
          <w:rFonts w:eastAsiaTheme="minorHAnsi"/>
          <w:lang w:eastAsia="en-US"/>
        </w:rPr>
        <w:t>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(или) объектов электроэнергетики, не может превышать:</w:t>
      </w:r>
    </w:p>
    <w:p w:rsidR="00315E61" w:rsidRPr="004F3CBD" w:rsidRDefault="00315E61" w:rsidP="00315E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68"/>
      </w:tblGrid>
      <w:tr w:rsidR="000776D6" w:rsidRPr="004F3CBD" w:rsidTr="000776D6">
        <w:trPr>
          <w:trHeight w:val="595"/>
        </w:trPr>
        <w:tc>
          <w:tcPr>
            <w:tcW w:w="3828" w:type="dxa"/>
          </w:tcPr>
          <w:p w:rsidR="000776D6" w:rsidRPr="004F3CBD" w:rsidRDefault="000776D6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color w:val="000000"/>
              </w:rPr>
              <w:t>Объем присоединяемой мощности</w:t>
            </w:r>
          </w:p>
        </w:tc>
        <w:tc>
          <w:tcPr>
            <w:tcW w:w="2268" w:type="dxa"/>
          </w:tcPr>
          <w:p w:rsidR="000776D6" w:rsidRPr="004F3CBD" w:rsidRDefault="000776D6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rFonts w:eastAsia="Calibri"/>
                <w:bCs/>
              </w:rPr>
              <w:t>Срок</w:t>
            </w:r>
          </w:p>
        </w:tc>
      </w:tr>
      <w:tr w:rsidR="000776D6" w:rsidRPr="004F3CBD" w:rsidTr="000776D6">
        <w:tc>
          <w:tcPr>
            <w:tcW w:w="3828" w:type="dxa"/>
            <w:vAlign w:val="center"/>
          </w:tcPr>
          <w:p w:rsidR="000776D6" w:rsidRPr="004F3CBD" w:rsidRDefault="000776D6" w:rsidP="00376C1F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4F3CBD">
              <w:rPr>
                <w:b/>
                <w:bCs/>
                <w:color w:val="000000"/>
              </w:rPr>
              <w:t>до 670 кВт</w:t>
            </w:r>
          </w:p>
        </w:tc>
        <w:tc>
          <w:tcPr>
            <w:tcW w:w="2268" w:type="dxa"/>
          </w:tcPr>
          <w:p w:rsidR="000776D6" w:rsidRPr="004F3CBD" w:rsidRDefault="000776D6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rFonts w:eastAsia="Calibri"/>
                <w:bCs/>
              </w:rPr>
              <w:t>120 дней</w:t>
            </w:r>
          </w:p>
        </w:tc>
      </w:tr>
      <w:tr w:rsidR="000776D6" w:rsidRPr="004F3CBD" w:rsidTr="000776D6">
        <w:tc>
          <w:tcPr>
            <w:tcW w:w="3828" w:type="dxa"/>
            <w:vAlign w:val="center"/>
          </w:tcPr>
          <w:p w:rsidR="000776D6" w:rsidRPr="004F3CBD" w:rsidRDefault="000776D6" w:rsidP="00376C1F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4F3CBD">
              <w:rPr>
                <w:b/>
                <w:bCs/>
                <w:color w:val="000000"/>
              </w:rPr>
              <w:t>свыше 670 кВт</w:t>
            </w:r>
          </w:p>
        </w:tc>
        <w:tc>
          <w:tcPr>
            <w:tcW w:w="2268" w:type="dxa"/>
          </w:tcPr>
          <w:p w:rsidR="000776D6" w:rsidRPr="004F3CBD" w:rsidRDefault="00DE32AA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rFonts w:eastAsia="Calibri"/>
                <w:bCs/>
              </w:rPr>
              <w:t>1 год</w:t>
            </w:r>
          </w:p>
        </w:tc>
      </w:tr>
    </w:tbl>
    <w:p w:rsidR="004F3CBD" w:rsidRDefault="004F3CBD" w:rsidP="00376C1F">
      <w:pPr>
        <w:pStyle w:val="a3"/>
        <w:autoSpaceDE w:val="0"/>
        <w:autoSpaceDN w:val="0"/>
        <w:adjustRightInd w:val="0"/>
        <w:ind w:left="0" w:firstLine="567"/>
        <w:rPr>
          <w:rFonts w:eastAsia="Calibri"/>
          <w:bCs/>
          <w:lang w:val="ru-RU"/>
        </w:rPr>
      </w:pPr>
    </w:p>
    <w:p w:rsidR="00CE629D" w:rsidRDefault="00CE629D" w:rsidP="002830E7">
      <w:pPr>
        <w:pStyle w:val="a3"/>
        <w:autoSpaceDE w:val="0"/>
        <w:autoSpaceDN w:val="0"/>
        <w:adjustRightInd w:val="0"/>
        <w:ind w:left="0" w:firstLine="708"/>
        <w:jc w:val="both"/>
        <w:rPr>
          <w:rFonts w:eastAsia="Calibri"/>
          <w:bCs/>
          <w:lang w:val="ru-RU"/>
        </w:rPr>
      </w:pPr>
      <w:r w:rsidRPr="004F3CBD">
        <w:rPr>
          <w:rFonts w:eastAsia="Calibri"/>
          <w:bCs/>
        </w:rPr>
        <w:t>В случае если необходимо выполнить работы по строительству (реконструкции) объе</w:t>
      </w:r>
      <w:r w:rsidR="00186396" w:rsidRPr="004F3CBD">
        <w:rPr>
          <w:rFonts w:eastAsia="Calibri"/>
          <w:bCs/>
        </w:rPr>
        <w:t>ктов электросетевого хозяйства,</w:t>
      </w:r>
      <w:r w:rsidRPr="004F3CBD">
        <w:rPr>
          <w:rFonts w:eastAsia="Calibri"/>
          <w:bCs/>
        </w:rPr>
        <w:t xml:space="preserve"> мероприятия </w:t>
      </w:r>
      <w:r w:rsidR="002830E7">
        <w:rPr>
          <w:rFonts w:eastAsia="Calibri"/>
          <w:bCs/>
          <w:lang w:val="ru-RU"/>
        </w:rPr>
        <w:br/>
      </w:r>
      <w:r w:rsidRPr="004F3CBD">
        <w:rPr>
          <w:rFonts w:eastAsia="Calibri"/>
          <w:bCs/>
        </w:rPr>
        <w:t>по технологическому присоединению выполняются сетевой организацией в сроки</w:t>
      </w:r>
      <w:r w:rsidRPr="004F3CBD">
        <w:rPr>
          <w:rFonts w:eastAsia="Calibri"/>
          <w:bCs/>
          <w:lang w:val="ru-RU"/>
        </w:rPr>
        <w:t>:</w:t>
      </w:r>
    </w:p>
    <w:p w:rsidR="009B3388" w:rsidRPr="004F3CBD" w:rsidRDefault="009B3388" w:rsidP="009B3388">
      <w:pPr>
        <w:pStyle w:val="a3"/>
        <w:autoSpaceDE w:val="0"/>
        <w:autoSpaceDN w:val="0"/>
        <w:adjustRightInd w:val="0"/>
        <w:ind w:left="0"/>
        <w:rPr>
          <w:rFonts w:eastAsia="Calibri"/>
          <w:bCs/>
          <w:lang w:val="ru-RU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68"/>
      </w:tblGrid>
      <w:tr w:rsidR="00186396" w:rsidRPr="004F3CBD" w:rsidTr="00714210">
        <w:trPr>
          <w:trHeight w:val="595"/>
        </w:trPr>
        <w:tc>
          <w:tcPr>
            <w:tcW w:w="3828" w:type="dxa"/>
          </w:tcPr>
          <w:p w:rsidR="00186396" w:rsidRPr="004F3CBD" w:rsidRDefault="00186396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color w:val="000000"/>
              </w:rPr>
              <w:t>Объем присоединяемой мощности</w:t>
            </w:r>
          </w:p>
        </w:tc>
        <w:tc>
          <w:tcPr>
            <w:tcW w:w="2268" w:type="dxa"/>
          </w:tcPr>
          <w:p w:rsidR="00186396" w:rsidRPr="004F3CBD" w:rsidRDefault="00186396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rFonts w:eastAsia="Calibri"/>
                <w:bCs/>
              </w:rPr>
              <w:t>Срок</w:t>
            </w:r>
          </w:p>
        </w:tc>
      </w:tr>
      <w:tr w:rsidR="00186396" w:rsidRPr="004F3CBD" w:rsidTr="00714210">
        <w:tc>
          <w:tcPr>
            <w:tcW w:w="3828" w:type="dxa"/>
            <w:vAlign w:val="center"/>
          </w:tcPr>
          <w:p w:rsidR="00186396" w:rsidRPr="004F3CBD" w:rsidRDefault="00186396" w:rsidP="00376C1F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4F3CBD">
              <w:rPr>
                <w:b/>
                <w:bCs/>
                <w:color w:val="000000"/>
              </w:rPr>
              <w:t>до 670 кВт</w:t>
            </w:r>
          </w:p>
        </w:tc>
        <w:tc>
          <w:tcPr>
            <w:tcW w:w="2268" w:type="dxa"/>
          </w:tcPr>
          <w:p w:rsidR="00186396" w:rsidRPr="004F3CBD" w:rsidRDefault="00DE32AA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rFonts w:eastAsia="Calibri"/>
                <w:bCs/>
              </w:rPr>
              <w:t>1 год</w:t>
            </w:r>
          </w:p>
        </w:tc>
      </w:tr>
      <w:tr w:rsidR="00186396" w:rsidRPr="004F3CBD" w:rsidTr="00714210">
        <w:tc>
          <w:tcPr>
            <w:tcW w:w="3828" w:type="dxa"/>
            <w:vAlign w:val="center"/>
          </w:tcPr>
          <w:p w:rsidR="00186396" w:rsidRPr="004F3CBD" w:rsidRDefault="00186396" w:rsidP="00376C1F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4F3CBD">
              <w:rPr>
                <w:b/>
                <w:bCs/>
                <w:color w:val="000000"/>
              </w:rPr>
              <w:t>свыше 670 кВт</w:t>
            </w:r>
          </w:p>
        </w:tc>
        <w:tc>
          <w:tcPr>
            <w:tcW w:w="2268" w:type="dxa"/>
          </w:tcPr>
          <w:p w:rsidR="00186396" w:rsidRPr="004F3CBD" w:rsidRDefault="00DE32AA" w:rsidP="00376C1F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</w:rPr>
            </w:pPr>
            <w:r w:rsidRPr="004F3CBD">
              <w:rPr>
                <w:rFonts w:eastAsia="Calibri"/>
                <w:bCs/>
              </w:rPr>
              <w:t>2 года</w:t>
            </w:r>
          </w:p>
        </w:tc>
      </w:tr>
    </w:tbl>
    <w:p w:rsidR="00D4650F" w:rsidRDefault="00D4650F" w:rsidP="009B3388">
      <w:pPr>
        <w:spacing w:before="120"/>
        <w:jc w:val="both"/>
        <w:outlineLvl w:val="0"/>
        <w:rPr>
          <w:b/>
          <w:sz w:val="22"/>
          <w:szCs w:val="22"/>
          <w:u w:val="single"/>
        </w:rPr>
      </w:pPr>
    </w:p>
    <w:p w:rsidR="00CE629D" w:rsidRDefault="00CE629D" w:rsidP="009B3388">
      <w:pPr>
        <w:spacing w:before="120"/>
        <w:jc w:val="both"/>
        <w:outlineLvl w:val="0"/>
        <w:rPr>
          <w:b/>
          <w:sz w:val="22"/>
          <w:szCs w:val="22"/>
          <w:u w:val="single"/>
        </w:rPr>
      </w:pPr>
      <w:r w:rsidRPr="004F3CBD">
        <w:rPr>
          <w:b/>
          <w:sz w:val="22"/>
          <w:szCs w:val="22"/>
          <w:u w:val="single"/>
        </w:rPr>
        <w:t>Состав, последовательность и сроки оказания услуги (процесса):</w:t>
      </w:r>
    </w:p>
    <w:p w:rsidR="00C63EF8" w:rsidRDefault="00C63EF8" w:rsidP="009B3388">
      <w:pPr>
        <w:spacing w:before="120"/>
        <w:jc w:val="both"/>
        <w:outlineLvl w:val="0"/>
        <w:rPr>
          <w:b/>
          <w:sz w:val="22"/>
          <w:szCs w:val="22"/>
          <w:u w:val="single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3532"/>
        <w:gridCol w:w="4111"/>
        <w:gridCol w:w="3969"/>
        <w:gridCol w:w="2410"/>
      </w:tblGrid>
      <w:tr w:rsidR="00DE32AA" w:rsidRPr="00DE32AA" w:rsidTr="007D05B6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DC" w:rsidRPr="00DE32AA" w:rsidRDefault="007059DC" w:rsidP="000C4E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DC" w:rsidRPr="00DE32AA" w:rsidRDefault="007059DC" w:rsidP="000C4E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DC" w:rsidRPr="00DE32AA" w:rsidRDefault="007059DC" w:rsidP="000C4E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Форма предоставления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DC" w:rsidRPr="00DE32AA" w:rsidRDefault="007059DC" w:rsidP="000C4E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DC" w:rsidRPr="00DE32AA" w:rsidRDefault="007059DC" w:rsidP="000C4E8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Ссылка на нормативно правовой акт</w:t>
            </w: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9B33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Направление заявителем  уведомления о перераспределении мощности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 xml:space="preserve">Личный кабинет на сайте Общества (в соответствии с Правилами технологического присоединения,  утвержденными Постановлением Правительства РФ от 27.12.2004 </w:t>
            </w:r>
            <w:r w:rsidRPr="00DE32AA">
              <w:rPr>
                <w:sz w:val="22"/>
                <w:szCs w:val="22"/>
              </w:rPr>
              <w:br/>
              <w:t>№ 861),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Очно в клиентском офисе,</w:t>
            </w:r>
          </w:p>
          <w:p w:rsidR="00BD5C2B" w:rsidRPr="00DE32AA" w:rsidRDefault="00BD5C2B" w:rsidP="000C4E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>Почтой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2B" w:rsidRPr="00DE32AA" w:rsidRDefault="00BD5C2B" w:rsidP="000C4E83">
            <w:pPr>
              <w:pStyle w:val="a3"/>
              <w:autoSpaceDE w:val="0"/>
              <w:autoSpaceDN w:val="0"/>
              <w:adjustRightInd w:val="0"/>
              <w:ind w:left="34"/>
              <w:rPr>
                <w:b/>
                <w:bCs/>
                <w:sz w:val="22"/>
                <w:szCs w:val="22"/>
                <w:lang w:eastAsia="en-US"/>
              </w:rPr>
            </w:pPr>
            <w:r w:rsidRPr="003E4500">
              <w:t>По желанию заявителя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C2B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 xml:space="preserve">Правила технологического присоединения, утвержденные Постановлением Правительства РФ </w:t>
            </w:r>
            <w:r>
              <w:rPr>
                <w:sz w:val="22"/>
                <w:szCs w:val="22"/>
              </w:rPr>
              <w:br/>
            </w:r>
            <w:r w:rsidRPr="00DE32AA">
              <w:rPr>
                <w:sz w:val="22"/>
                <w:szCs w:val="22"/>
              </w:rPr>
              <w:t>от 27.12.2004 № 861</w:t>
            </w:r>
          </w:p>
          <w:p w:rsidR="00BD5C2B" w:rsidRDefault="00BD5C2B" w:rsidP="00C63EF8">
            <w:pPr>
              <w:autoSpaceDE w:val="0"/>
              <w:autoSpaceDN w:val="0"/>
            </w:pPr>
            <w:r>
              <w:t>(п. 9, 10, 34-39)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Проверка соответствия комплекта документов согласно требованиям законодательства в части полноты представленных документов и сведений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8F7B15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>3 рабочих дня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sz w:val="22"/>
                <w:szCs w:val="22"/>
                <w:lang w:eastAsia="en-US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Направление недостающих документов заявителем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>Документы, указанные в запросе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8F7B15">
            <w:pPr>
              <w:pStyle w:val="a3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>20 рабочих дней с даты запроса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sz w:val="22"/>
                <w:szCs w:val="22"/>
                <w:lang w:eastAsia="en-US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Подготовка технических условий и проекта договора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>Проект технических условий и проект договора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Default="00BD5C2B" w:rsidP="008F7B15">
            <w:pPr>
              <w:autoSpaceDE w:val="0"/>
              <w:autoSpaceDN w:val="0"/>
              <w:ind w:left="34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 xml:space="preserve">20 рабочих дней с даты регистрации заявки в сетевой организации </w:t>
            </w:r>
          </w:p>
          <w:p w:rsidR="00BD5C2B" w:rsidRPr="00DE32AA" w:rsidRDefault="00BD5C2B" w:rsidP="008F7B15">
            <w:pPr>
              <w:autoSpaceDE w:val="0"/>
              <w:autoSpaceDN w:val="0"/>
              <w:ind w:left="34"/>
              <w:rPr>
                <w:sz w:val="22"/>
                <w:szCs w:val="22"/>
                <w:lang w:eastAsia="en-US"/>
              </w:rPr>
            </w:pPr>
            <w:r w:rsidRPr="00DE32AA">
              <w:rPr>
                <w:sz w:val="22"/>
                <w:szCs w:val="22"/>
              </w:rPr>
              <w:t xml:space="preserve">В случае если технические условия подлежали согласованию с Московским РДУ не позднее 3 рабочих дней с даты согласования технических условий со стороны системного оператора 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sz w:val="22"/>
                <w:szCs w:val="22"/>
                <w:lang w:eastAsia="en-US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В предусмотренных законом случаях направление технических условий на согласование в Московское РДУ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Письмо с приложением технических условий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8F7B15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 xml:space="preserve">5 рабочих дней с даты поступления </w:t>
            </w:r>
            <w:r>
              <w:rPr>
                <w:sz w:val="22"/>
                <w:szCs w:val="22"/>
              </w:rPr>
              <w:t>о</w:t>
            </w:r>
            <w:r w:rsidRPr="00DE32AA">
              <w:rPr>
                <w:sz w:val="22"/>
                <w:szCs w:val="22"/>
              </w:rPr>
              <w:t>т заявителя</w:t>
            </w:r>
            <w:r>
              <w:rPr>
                <w:sz w:val="22"/>
                <w:szCs w:val="22"/>
              </w:rPr>
              <w:t xml:space="preserve"> уведомления о перераспределении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sz w:val="22"/>
                <w:szCs w:val="22"/>
                <w:lang w:eastAsia="en-US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Согласование технических условий со стороны Московского РДУ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Письмо с приложением согласованных технических условий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5130DF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E87A78">
              <w:rPr>
                <w:sz w:val="22"/>
                <w:szCs w:val="22"/>
              </w:rPr>
              <w:t>10 рабочих</w:t>
            </w:r>
            <w:r w:rsidR="00BD5C2B" w:rsidRPr="00E87A78">
              <w:rPr>
                <w:sz w:val="22"/>
                <w:szCs w:val="22"/>
              </w:rPr>
              <w:t xml:space="preserve"> дней с даты </w:t>
            </w:r>
            <w:r w:rsidR="00BD5C2B" w:rsidRPr="00DE32AA">
              <w:rPr>
                <w:sz w:val="22"/>
                <w:szCs w:val="22"/>
              </w:rPr>
              <w:t>получения проекта технических условий от сетевой организации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sz w:val="22"/>
                <w:szCs w:val="22"/>
                <w:lang w:eastAsia="en-US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Рассмотрение заявителем проекта договора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Подписанный заявителем договор (при наличии разногласий с протоколом разногласий)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10 рабочих дней с даты получения подписанного сетевой организацией договора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D812F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лицу, максимальная мощность энергопринимающих устройств  которого перераспределяется, информации об изменениях, внесенных в ранее выданные ему технические условия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условий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Default="00BD5C2B" w:rsidP="00D812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10 рабочих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 дня выдачи технических условий лицу, в пользу которого перераспределяется максимальная мощность по соглашению о перераспределении мощности</w:t>
            </w:r>
          </w:p>
          <w:p w:rsidR="00BD5C2B" w:rsidRDefault="00BD5C2B" w:rsidP="00D812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случае если в соответствии с настоящими Правилами технические условия подлежат согласованию с субъектом оперативно-диспетчерского управления, указанный срок продлевается на срок согласования изменений, внесенных в технические условия, с таким субъектом.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5C2B" w:rsidRPr="00DE32AA" w:rsidTr="007D05B6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Выполнение сетевой организацией и заявителем мероприятий предусмотренных техническими условиями и договором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5C2B" w:rsidRPr="00DE32AA" w:rsidTr="00111519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Проверка выполнения технических условий и осмотр электроустановок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Проведение осмотра, рассмотрение проектной документации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10 дней с даты получения уведомления о выполнении технических условий и предоставления комплекта документов, предусмотренных Правилами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 xml:space="preserve">Не более </w:t>
            </w:r>
            <w:r w:rsidR="005130DF" w:rsidRPr="00E87A78">
              <w:rPr>
                <w:sz w:val="22"/>
                <w:szCs w:val="22"/>
              </w:rPr>
              <w:t>20 рабочих</w:t>
            </w:r>
            <w:r w:rsidRPr="00E87A78">
              <w:rPr>
                <w:sz w:val="22"/>
                <w:szCs w:val="22"/>
              </w:rPr>
              <w:t xml:space="preserve"> дней </w:t>
            </w:r>
            <w:r w:rsidRPr="00DE32AA">
              <w:rPr>
                <w:sz w:val="22"/>
                <w:szCs w:val="22"/>
              </w:rPr>
              <w:t xml:space="preserve">с даты </w:t>
            </w:r>
            <w:r w:rsidRPr="00DE32AA">
              <w:rPr>
                <w:sz w:val="22"/>
                <w:szCs w:val="22"/>
              </w:rPr>
              <w:lastRenderedPageBreak/>
              <w:t>получения уведомления о выполнении технических условий и предоставления комплекта документов, предусмотренных Прав</w:t>
            </w:r>
            <w:r w:rsidR="00E87A78">
              <w:rPr>
                <w:sz w:val="22"/>
                <w:szCs w:val="22"/>
              </w:rPr>
              <w:t xml:space="preserve">илами в случае если технические </w:t>
            </w:r>
            <w:r w:rsidRPr="00DE32AA">
              <w:rPr>
                <w:sz w:val="22"/>
                <w:szCs w:val="22"/>
              </w:rPr>
              <w:t>условия подлежали согласованию с Московским РДУ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5C2B" w:rsidRPr="00DE32AA" w:rsidTr="00111519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D812F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Направление акта о выполнении технических условий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Направление акта о выполнении технических условий, подписанного со стороны сетевой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В течение 3х дней с даты проведения мероприятий по проверке выполнения технических условий.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5C2B" w:rsidRPr="00DE32AA" w:rsidTr="00111519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D812F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Фактическое присоединение объектов заявителя и фактический прием (подача) напряжения и мощности.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По завершению мероприятий по проверке выполнения технических условий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При наличии документов: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- акт о выполнении технических условий;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- акт согласования технологической и (или) аварийной брони (при необходимости его оформления);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- акт допуска в эксплуатацию приборов учета;</w:t>
            </w:r>
          </w:p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- разрешение на допуск в эксплуатацию, выданное органном федерального государственного энергетического надзора (в предусмотренных законодательством случаях).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D5C2B" w:rsidRPr="00DE32AA" w:rsidTr="00111519">
        <w:trPr>
          <w:trHeight w:val="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D812F1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E32AA">
              <w:rPr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Оформление документации подтверждающей технологическое присоединение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Акт об осуществлении технологического присоединения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  <w:r w:rsidRPr="00DE32AA">
              <w:rPr>
                <w:sz w:val="22"/>
                <w:szCs w:val="22"/>
              </w:rPr>
              <w:t>3 рабочих дня с даты фактического присоединения</w:t>
            </w: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2B" w:rsidRPr="00DE32AA" w:rsidRDefault="00BD5C2B" w:rsidP="000C4E8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F3CBD" w:rsidRDefault="004F3CBD" w:rsidP="000C4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87A78" w:rsidRPr="00F14A60" w:rsidRDefault="00E87A78" w:rsidP="00E87A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питания, а также перераспределение максимальной мощности между энергопринимающими устройствами, принадлежащими одному лицу.</w:t>
      </w:r>
    </w:p>
    <w:p w:rsidR="00F14A60" w:rsidRPr="00F14A60" w:rsidRDefault="00F14A60" w:rsidP="00D624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Потребители электрической энергии, энергоснабжение энергопринимающих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электроснабжения.</w:t>
      </w:r>
    </w:p>
    <w:p w:rsidR="00E87A78" w:rsidRDefault="00E87A78" w:rsidP="00E87A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лица, осуществившего технологическое присоединение энергопринимающих устройств, объектов электросетевого хозяйства, в пользу собственника или иного законного владельца объекта по производству электрической энергии.</w:t>
      </w:r>
    </w:p>
    <w:p w:rsidR="00F14A60" w:rsidRPr="00F14A60" w:rsidRDefault="00F14A60" w:rsidP="00D624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lastRenderedPageBreak/>
        <w:t>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устройств, следующими лицами:</w:t>
      </w: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а) 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б) лица, технологическое присоединение которых осуществлено по временной схеме электроснабжения;</w:t>
      </w: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в) физические лица в отношении энергопринимающих устройств, максимальная мощность которых составляет до 15 кВт включительно;</w:t>
      </w: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г)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д) лица, не внесшие плату за технологическое присоединение либо внесшие плату за технологическое присоединение не в полном объеме;</w:t>
      </w:r>
    </w:p>
    <w:p w:rsidR="00F14A60" w:rsidRPr="00F14A60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>е) лица, осуществившие технологическое присоединение объектов по производству электрической энергии.</w:t>
      </w:r>
    </w:p>
    <w:p w:rsidR="00F14A60" w:rsidRPr="00F14A60" w:rsidRDefault="00E70B79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F14A60" w:rsidRPr="00F14A60">
        <w:rPr>
          <w:rFonts w:eastAsiaTheme="minorHAnsi"/>
          <w:sz w:val="22"/>
          <w:szCs w:val="22"/>
          <w:lang w:eastAsia="en-US"/>
        </w:rPr>
        <w:t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5130DF" w:rsidRDefault="00F14A60" w:rsidP="00F14A6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14A60">
        <w:rPr>
          <w:rFonts w:eastAsiaTheme="minorHAnsi"/>
          <w:sz w:val="22"/>
          <w:szCs w:val="22"/>
          <w:lang w:eastAsia="en-US"/>
        </w:rPr>
        <w:t xml:space="preserve">                Лицо, заключившее соглашение о перераспределении мощности, максимальная мощность энергопринимающих устройств которого перераспределяется,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лица, в пользу которого по соглашению о перераспределении мощности перераспределяется максимальная мощность.</w:t>
      </w:r>
    </w:p>
    <w:p w:rsidR="005130DF" w:rsidRPr="002D7917" w:rsidRDefault="005130DF" w:rsidP="004B495C">
      <w:pPr>
        <w:pStyle w:val="a3"/>
        <w:autoSpaceDE w:val="0"/>
        <w:autoSpaceDN w:val="0"/>
        <w:adjustRightInd w:val="0"/>
        <w:spacing w:before="220"/>
        <w:ind w:left="0" w:right="-31"/>
        <w:jc w:val="both"/>
        <w:rPr>
          <w:rFonts w:eastAsiaTheme="minorHAnsi"/>
          <w:sz w:val="22"/>
          <w:szCs w:val="22"/>
          <w:lang w:val="ru-RU" w:eastAsia="en-US"/>
        </w:rPr>
      </w:pPr>
    </w:p>
    <w:p w:rsidR="004F3CBD" w:rsidRDefault="004F3CBD" w:rsidP="004B495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4F3CBD" w:rsidRDefault="004F3CBD" w:rsidP="000C4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F6E" w:rsidRPr="004F3CBD" w:rsidRDefault="00D61F6E" w:rsidP="000C4E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CB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Контактная информация для направления обращений: </w:t>
      </w:r>
    </w:p>
    <w:p w:rsidR="004F3CBD" w:rsidRDefault="004F3CBD" w:rsidP="000C4E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CBD" w:rsidRPr="002830E7" w:rsidRDefault="004F3CBD" w:rsidP="000C4E83">
      <w:pPr>
        <w:pStyle w:val="ConsPlusNonformat"/>
        <w:jc w:val="both"/>
        <w:rPr>
          <w:rStyle w:val="a5"/>
          <w:rFonts w:ascii="Times New Roman" w:hAnsi="Times New Roman"/>
          <w:b/>
          <w:color w:val="auto"/>
          <w:sz w:val="24"/>
          <w:szCs w:val="24"/>
        </w:rPr>
      </w:pPr>
      <w:r w:rsidRPr="005E698D">
        <w:rPr>
          <w:rFonts w:ascii="Times New Roman" w:hAnsi="Times New Roman" w:cs="Times New Roman"/>
          <w:sz w:val="24"/>
          <w:szCs w:val="24"/>
        </w:rPr>
        <w:t>Подача заявки через «личный кабинет» на портале АО «ОЭК</w:t>
      </w:r>
      <w:r w:rsidRPr="002830E7">
        <w:rPr>
          <w:rFonts w:ascii="Times New Roman" w:hAnsi="Times New Roman" w:cs="Times New Roman"/>
          <w:sz w:val="24"/>
          <w:szCs w:val="24"/>
        </w:rPr>
        <w:t>»:</w:t>
      </w:r>
      <w:r w:rsidRPr="002830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2830E7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</w:rPr>
          <w:t>https://itp.uneco.ru/</w:t>
        </w:r>
      </w:hyperlink>
    </w:p>
    <w:p w:rsidR="004F3CBD" w:rsidRPr="005E698D" w:rsidRDefault="004F3CBD" w:rsidP="000C4E83">
      <w:pPr>
        <w:jc w:val="both"/>
      </w:pPr>
      <w:r w:rsidRPr="005E698D">
        <w:t xml:space="preserve">Подача заявки через клиентский офис АО «ОЭК»: </w:t>
      </w:r>
    </w:p>
    <w:p w:rsidR="004F3CBD" w:rsidRPr="005E698D" w:rsidRDefault="004F3CBD" w:rsidP="000C4E83">
      <w:pPr>
        <w:jc w:val="both"/>
      </w:pPr>
      <w:r w:rsidRPr="005E698D">
        <w:t xml:space="preserve">- </w:t>
      </w:r>
      <w:r>
        <w:t>г.</w:t>
      </w:r>
      <w:r w:rsidRPr="005E698D">
        <w:t>Москва, Раушская набережная, 8;</w:t>
      </w:r>
    </w:p>
    <w:p w:rsidR="004F3CBD" w:rsidRPr="005E698D" w:rsidRDefault="004F3CBD" w:rsidP="000C4E83">
      <w:pPr>
        <w:jc w:val="both"/>
      </w:pPr>
      <w:r w:rsidRPr="005E698D">
        <w:t>- г.Троицк, ул.Полковника Милиции Курочкина, д.8, 3 эт. оф.302.</w:t>
      </w:r>
    </w:p>
    <w:p w:rsidR="004F3CBD" w:rsidRPr="005E698D" w:rsidRDefault="004F3CBD" w:rsidP="000C4E83">
      <w:pPr>
        <w:jc w:val="both"/>
      </w:pPr>
      <w:r w:rsidRPr="005E698D">
        <w:t>Подача заявки посредством направления почтой: 115035, Москва, Раушская набережная, 8</w:t>
      </w:r>
    </w:p>
    <w:p w:rsidR="004F3CBD" w:rsidRPr="005E698D" w:rsidRDefault="004F3CBD" w:rsidP="000C4E83">
      <w:pPr>
        <w:jc w:val="both"/>
        <w:rPr>
          <w:rStyle w:val="af1"/>
        </w:rPr>
      </w:pPr>
      <w:r w:rsidRPr="005E698D">
        <w:t xml:space="preserve">Подача обращений на электронную почту: </w:t>
      </w:r>
      <w:hyperlink r:id="rId8" w:history="1">
        <w:r w:rsidRPr="005E698D">
          <w:rPr>
            <w:rStyle w:val="a5"/>
            <w:b/>
            <w:bCs/>
            <w:color w:val="auto"/>
          </w:rPr>
          <w:t>connection@uneco.ru</w:t>
        </w:r>
      </w:hyperlink>
    </w:p>
    <w:p w:rsidR="004F3CBD" w:rsidRPr="005E698D" w:rsidRDefault="004F3CBD" w:rsidP="000C4E83">
      <w:pPr>
        <w:jc w:val="both"/>
      </w:pPr>
      <w:r w:rsidRPr="005E698D">
        <w:rPr>
          <w:rStyle w:val="af1"/>
          <w:b w:val="0"/>
        </w:rPr>
        <w:t>Телефон горячей линии по технологическому присоединению:</w:t>
      </w:r>
      <w:r w:rsidRPr="005E698D">
        <w:rPr>
          <w:rStyle w:val="af1"/>
        </w:rPr>
        <w:t xml:space="preserve"> +7 (495) 657-90-95</w:t>
      </w:r>
    </w:p>
    <w:sectPr w:rsidR="004F3CBD" w:rsidRPr="005E698D" w:rsidSect="0092293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AE" w:rsidRDefault="00B008AE" w:rsidP="00136CFB">
      <w:r>
        <w:separator/>
      </w:r>
    </w:p>
  </w:endnote>
  <w:endnote w:type="continuationSeparator" w:id="0">
    <w:p w:rsidR="00B008AE" w:rsidRDefault="00B008AE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AE" w:rsidRDefault="00B008AE" w:rsidP="00136CFB">
      <w:r>
        <w:separator/>
      </w:r>
    </w:p>
  </w:footnote>
  <w:footnote w:type="continuationSeparator" w:id="0">
    <w:p w:rsidR="00B008AE" w:rsidRDefault="00B008AE" w:rsidP="0013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840630E"/>
    <w:multiLevelType w:val="hybridMultilevel"/>
    <w:tmpl w:val="E1725EC6"/>
    <w:lvl w:ilvl="0" w:tplc="A4A2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7D54A87"/>
    <w:multiLevelType w:val="hybridMultilevel"/>
    <w:tmpl w:val="81BEDB5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580D4F"/>
    <w:multiLevelType w:val="hybridMultilevel"/>
    <w:tmpl w:val="9E4C762E"/>
    <w:lvl w:ilvl="0" w:tplc="4FB0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34253"/>
    <w:rsid w:val="00057253"/>
    <w:rsid w:val="00075215"/>
    <w:rsid w:val="000776D6"/>
    <w:rsid w:val="000C4D8B"/>
    <w:rsid w:val="000C4E83"/>
    <w:rsid w:val="00123199"/>
    <w:rsid w:val="00136CFB"/>
    <w:rsid w:val="00186396"/>
    <w:rsid w:val="00201DF3"/>
    <w:rsid w:val="002312C4"/>
    <w:rsid w:val="00274BF0"/>
    <w:rsid w:val="002830E7"/>
    <w:rsid w:val="002D7917"/>
    <w:rsid w:val="002E7AB0"/>
    <w:rsid w:val="00315E61"/>
    <w:rsid w:val="003331CA"/>
    <w:rsid w:val="00376C1F"/>
    <w:rsid w:val="003A22E6"/>
    <w:rsid w:val="003F00A9"/>
    <w:rsid w:val="004104D6"/>
    <w:rsid w:val="00433FA7"/>
    <w:rsid w:val="00471F66"/>
    <w:rsid w:val="00485C5B"/>
    <w:rsid w:val="004B495C"/>
    <w:rsid w:val="004B4BF7"/>
    <w:rsid w:val="004B78C7"/>
    <w:rsid w:val="004C7ACF"/>
    <w:rsid w:val="004E37B3"/>
    <w:rsid w:val="004F3CBD"/>
    <w:rsid w:val="005130DF"/>
    <w:rsid w:val="005141C6"/>
    <w:rsid w:val="00610B51"/>
    <w:rsid w:val="0062328C"/>
    <w:rsid w:val="006504BB"/>
    <w:rsid w:val="006778E3"/>
    <w:rsid w:val="00690838"/>
    <w:rsid w:val="006B31C4"/>
    <w:rsid w:val="006F5A72"/>
    <w:rsid w:val="007059DC"/>
    <w:rsid w:val="0072371F"/>
    <w:rsid w:val="007320C7"/>
    <w:rsid w:val="00744830"/>
    <w:rsid w:val="00755168"/>
    <w:rsid w:val="0077433A"/>
    <w:rsid w:val="00791EFC"/>
    <w:rsid w:val="007D05B6"/>
    <w:rsid w:val="00814AB7"/>
    <w:rsid w:val="00817676"/>
    <w:rsid w:val="00827FD9"/>
    <w:rsid w:val="00863D88"/>
    <w:rsid w:val="008F7B15"/>
    <w:rsid w:val="0092293A"/>
    <w:rsid w:val="00940B29"/>
    <w:rsid w:val="00946BC6"/>
    <w:rsid w:val="00962523"/>
    <w:rsid w:val="009B3388"/>
    <w:rsid w:val="009D5786"/>
    <w:rsid w:val="009E7E36"/>
    <w:rsid w:val="00AB46DC"/>
    <w:rsid w:val="00B008AE"/>
    <w:rsid w:val="00B01840"/>
    <w:rsid w:val="00B227BD"/>
    <w:rsid w:val="00B243EC"/>
    <w:rsid w:val="00B81756"/>
    <w:rsid w:val="00BA29D9"/>
    <w:rsid w:val="00BD5C2B"/>
    <w:rsid w:val="00C02BFF"/>
    <w:rsid w:val="00C12C9B"/>
    <w:rsid w:val="00C63EF8"/>
    <w:rsid w:val="00CB3659"/>
    <w:rsid w:val="00CE629D"/>
    <w:rsid w:val="00D05371"/>
    <w:rsid w:val="00D055EC"/>
    <w:rsid w:val="00D14100"/>
    <w:rsid w:val="00D154FD"/>
    <w:rsid w:val="00D2070D"/>
    <w:rsid w:val="00D20929"/>
    <w:rsid w:val="00D4650F"/>
    <w:rsid w:val="00D5377E"/>
    <w:rsid w:val="00D54CAE"/>
    <w:rsid w:val="00D61F6E"/>
    <w:rsid w:val="00D6244C"/>
    <w:rsid w:val="00D812F1"/>
    <w:rsid w:val="00DE32AA"/>
    <w:rsid w:val="00DF5A53"/>
    <w:rsid w:val="00E52099"/>
    <w:rsid w:val="00E60519"/>
    <w:rsid w:val="00E70B79"/>
    <w:rsid w:val="00E87A78"/>
    <w:rsid w:val="00E94081"/>
    <w:rsid w:val="00EC3247"/>
    <w:rsid w:val="00EC453D"/>
    <w:rsid w:val="00EC7EB3"/>
    <w:rsid w:val="00EE00EA"/>
    <w:rsid w:val="00EE3CF1"/>
    <w:rsid w:val="00F14A60"/>
    <w:rsid w:val="00F32839"/>
    <w:rsid w:val="00F72215"/>
    <w:rsid w:val="00F835E7"/>
    <w:rsid w:val="00F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85F"/>
  <w15:docId w15:val="{CE1A3836-DA64-42E8-9384-A5B689F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BA29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A29D9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basedOn w:val="a"/>
    <w:uiPriority w:val="99"/>
    <w:rsid w:val="00D61F6E"/>
    <w:pPr>
      <w:autoSpaceDE w:val="0"/>
      <w:autoSpaceDN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Strong"/>
    <w:basedOn w:val="a0"/>
    <w:uiPriority w:val="22"/>
    <w:qFormat/>
    <w:rsid w:val="00D61F6E"/>
    <w:rPr>
      <w:b/>
      <w:bCs/>
      <w:sz w:val="24"/>
      <w:szCs w:val="24"/>
      <w:bdr w:val="none" w:sz="0" w:space="0" w:color="auto" w:frame="1"/>
      <w:vertAlign w:val="baseline"/>
    </w:rPr>
  </w:style>
  <w:style w:type="table" w:styleId="af2">
    <w:name w:val="Table Grid"/>
    <w:basedOn w:val="a1"/>
    <w:uiPriority w:val="59"/>
    <w:rsid w:val="0007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ion@uneco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tp.uneco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E1A02-40B1-4BD4-8B6E-B9E100DCBA03}"/>
</file>

<file path=customXml/itemProps2.xml><?xml version="1.0" encoding="utf-8"?>
<ds:datastoreItem xmlns:ds="http://schemas.openxmlformats.org/officeDocument/2006/customXml" ds:itemID="{07149C4A-4F06-46A4-A90C-38D62281ECEA}"/>
</file>

<file path=customXml/itemProps3.xml><?xml version="1.0" encoding="utf-8"?>
<ds:datastoreItem xmlns:ds="http://schemas.openxmlformats.org/officeDocument/2006/customXml" ds:itemID="{9C7F3586-FB07-4041-9799-CC14A1D9A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Марфина Татьяна Сергеевна</cp:lastModifiedBy>
  <cp:revision>8</cp:revision>
  <cp:lastPrinted>2023-06-07T08:19:00Z</cp:lastPrinted>
  <dcterms:created xsi:type="dcterms:W3CDTF">2023-06-01T13:45:00Z</dcterms:created>
  <dcterms:modified xsi:type="dcterms:W3CDTF">2023-06-07T08:58:00Z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